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14="http://schemas.microsoft.com/office/word/2010/wordml" w:rsidRPr="000D02F3" w:rsidR="008C2155" w:rsidP="00A5473A" w:rsidRDefault="008C2155" w14:paraId="17CD6A30" wp14:textId="77777777">
      <w:pPr>
        <w:pStyle w:val="Heading1"/>
      </w:pPr>
      <w:r w:rsidRPr="000D02F3">
        <w:t>FLASHING BEACON INSTALLATION</w:t>
      </w:r>
      <w:r w:rsidR="005C442B">
        <w:t>, RELOCATION AND REMOVAL</w:t>
      </w:r>
    </w:p>
    <w:p xmlns:wp14="http://schemas.microsoft.com/office/word/2010/wordml" w:rsidR="00306E7E" w:rsidP="00306E7E" w:rsidRDefault="00306E7E" w14:paraId="50D973B1" wp14:textId="77777777">
      <w:pPr>
        <w:autoSpaceDE w:val="0"/>
        <w:autoSpaceDN w:val="0"/>
        <w:adjustRightInd w:val="0"/>
        <w:rPr>
          <w:rFonts w:ascii="ArialMT" w:hAnsi="ArialMT" w:cs="Arial"/>
          <w:bCs/>
        </w:rPr>
      </w:pPr>
      <w:r>
        <w:rPr>
          <w:rFonts w:ascii="ArialMT" w:hAnsi="ArialMT" w:cs="Arial"/>
          <w:bCs/>
        </w:rPr>
        <w:t>Effective: January 1, 2007</w:t>
      </w:r>
    </w:p>
    <w:p xmlns:wp14="http://schemas.microsoft.com/office/word/2010/wordml" w:rsidR="00306E7E" w:rsidP="4BE28ADF" w:rsidRDefault="00306E7E" w14:paraId="3DD02B90" wp14:textId="2CFFB29F">
      <w:pPr>
        <w:autoSpaceDE w:val="0"/>
        <w:autoSpaceDN w:val="0"/>
        <w:adjustRightInd w:val="0"/>
        <w:rPr>
          <w:rFonts w:ascii="ArialMT" w:hAnsi="ArialMT" w:cs="Arial"/>
        </w:rPr>
      </w:pPr>
      <w:r w:rsidRPr="4BE28ADF" w:rsidR="00306E7E">
        <w:rPr>
          <w:rFonts w:ascii="ArialMT" w:hAnsi="ArialMT" w:cs="Arial"/>
        </w:rPr>
        <w:t xml:space="preserve">Revised: </w:t>
      </w:r>
      <w:r w:rsidRPr="4BE28ADF" w:rsidR="30D60070">
        <w:rPr>
          <w:rFonts w:ascii="ArialMT" w:hAnsi="ArialMT" w:cs="Arial"/>
        </w:rPr>
        <w:t>March 1, 2024</w:t>
      </w:r>
      <w:bookmarkStart w:name="_GoBack" w:id="0"/>
      <w:bookmarkEnd w:id="0"/>
    </w:p>
    <w:p xmlns:wp14="http://schemas.microsoft.com/office/word/2010/wordml" w:rsidR="00C863A7" w:rsidP="00306E7E" w:rsidRDefault="00C863A7" w14:paraId="2DDF582E" wp14:textId="77777777">
      <w:pPr>
        <w:autoSpaceDE w:val="0"/>
        <w:autoSpaceDN w:val="0"/>
        <w:adjustRightInd w:val="0"/>
        <w:rPr>
          <w:rFonts w:ascii="ArialMT" w:hAnsi="ArialMT" w:cs="Arial"/>
          <w:bCs/>
        </w:rPr>
      </w:pPr>
      <w:r>
        <w:rPr>
          <w:rFonts w:ascii="ArialMT" w:hAnsi="ArialMT" w:cs="Arial"/>
          <w:bCs/>
        </w:rPr>
        <w:t>880.02TS</w:t>
      </w:r>
    </w:p>
    <w:p xmlns:wp14="http://schemas.microsoft.com/office/word/2010/wordml" w:rsidR="008C2155" w:rsidP="008C2155" w:rsidRDefault="008C2155" w14:paraId="672A6659" wp14:textId="77777777">
      <w:pPr>
        <w:spacing w:line="-240" w:lineRule="auto"/>
      </w:pPr>
    </w:p>
    <w:p xmlns:wp14="http://schemas.microsoft.com/office/word/2010/wordml" w:rsidR="008C2155" w:rsidP="008C2155" w:rsidRDefault="008C2155" w14:paraId="39AA6563" wp14:textId="7C5287EE">
      <w:pPr>
        <w:spacing w:line="-240" w:lineRule="auto"/>
      </w:pPr>
      <w:r w:rsidR="008C2155">
        <w:rPr/>
        <w:t xml:space="preserve">This </w:t>
      </w:r>
      <w:r w:rsidR="00BC6EEC">
        <w:rPr/>
        <w:t xml:space="preserve">work </w:t>
      </w:r>
      <w:r w:rsidR="008C2155">
        <w:rPr/>
        <w:t>shall consist of</w:t>
      </w:r>
      <w:r w:rsidR="00BC6EEC">
        <w:rPr/>
        <w:t xml:space="preserve"> furnishing and</w:t>
      </w:r>
      <w:r w:rsidR="008C2155">
        <w:rPr/>
        <w:t xml:space="preserve"> installing a new flashing beacon installation,</w:t>
      </w:r>
      <w:r w:rsidR="00BC6EEC">
        <w:rPr/>
        <w:t xml:space="preserve"> solar powered flashing beacon installation,</w:t>
      </w:r>
      <w:r w:rsidR="008C2155">
        <w:rPr/>
        <w:t xml:space="preserve"> relocat</w:t>
      </w:r>
      <w:r w:rsidR="00BC6EEC">
        <w:rPr/>
        <w:t xml:space="preserve">ion of </w:t>
      </w:r>
      <w:r w:rsidR="008C2155">
        <w:rPr/>
        <w:t xml:space="preserve">existing flashing </w:t>
      </w:r>
      <w:r w:rsidR="00BC6EEC">
        <w:rPr/>
        <w:t>beacon, and</w:t>
      </w:r>
      <w:r w:rsidR="008C2155">
        <w:rPr/>
        <w:t xml:space="preserve">/or </w:t>
      </w:r>
      <w:r w:rsidR="00BC6EEC">
        <w:rPr/>
        <w:t xml:space="preserve">the </w:t>
      </w:r>
      <w:r w:rsidR="008C2155">
        <w:rPr/>
        <w:t xml:space="preserve">removal of </w:t>
      </w:r>
      <w:r w:rsidR="00BC6EEC">
        <w:rPr/>
        <w:t>the existing</w:t>
      </w:r>
      <w:r w:rsidR="008C2155">
        <w:rPr/>
        <w:t xml:space="preserve"> flashing beacon installation as shown on the plans and as described herein.</w:t>
      </w:r>
      <w:r w:rsidR="07F4C658">
        <w:rPr/>
        <w:t xml:space="preserve"> </w:t>
      </w:r>
      <w:r w:rsidR="008C2155">
        <w:rPr/>
        <w:t>The energy charges for the operation of the flashing beacon installation shall be paid for by the Department unless otherwise directed by the Engineer.</w:t>
      </w:r>
    </w:p>
    <w:p xmlns:wp14="http://schemas.microsoft.com/office/word/2010/wordml" w:rsidR="008C2155" w:rsidP="008C2155" w:rsidRDefault="008C2155" w14:paraId="0A37501D" wp14:textId="77777777">
      <w:pPr>
        <w:spacing w:line="-240" w:lineRule="auto"/>
      </w:pPr>
    </w:p>
    <w:p xmlns:wp14="http://schemas.microsoft.com/office/word/2010/wordml" w:rsidR="008C2155" w:rsidP="008C2155" w:rsidRDefault="008C2155" w14:paraId="087899F4" wp14:textId="006401DE">
      <w:pPr>
        <w:spacing w:line="-240" w:lineRule="auto"/>
      </w:pPr>
      <w:r w:rsidR="008C2155">
        <w:rPr/>
        <w:t>The installation</w:t>
      </w:r>
      <w:r w:rsidR="005B6112">
        <w:rPr/>
        <w:t>,</w:t>
      </w:r>
      <w:r w:rsidR="008C2155">
        <w:rPr/>
        <w:t xml:space="preserve"> relocation</w:t>
      </w:r>
      <w:r w:rsidR="005B6112">
        <w:rPr/>
        <w:t xml:space="preserve"> and removal </w:t>
      </w:r>
      <w:r w:rsidR="008C2155">
        <w:rPr/>
        <w:t>of flashing beacon installation</w:t>
      </w:r>
      <w:r w:rsidR="2BB84961">
        <w:rPr/>
        <w:t>s</w:t>
      </w:r>
      <w:r w:rsidR="008C2155">
        <w:rPr/>
        <w:t xml:space="preserve"> shall </w:t>
      </w:r>
      <w:r w:rsidR="005B6112">
        <w:rPr/>
        <w:t xml:space="preserve">be according to the applicable </w:t>
      </w:r>
      <w:r w:rsidR="00293E67">
        <w:rPr/>
        <w:t>portions of S</w:t>
      </w:r>
      <w:r w:rsidR="008C2155">
        <w:rPr/>
        <w:t>ections 800 and 1000 of the Standard Specifications for Road and Bridge Construction</w:t>
      </w:r>
      <w:r w:rsidR="00293E67">
        <w:rPr/>
        <w:t xml:space="preserve"> and</w:t>
      </w:r>
      <w:r w:rsidR="008C2155">
        <w:rPr/>
        <w:t xml:space="preserve"> District 1 Flashing Beacon Installation </w:t>
      </w:r>
      <w:r w:rsidR="00293E67">
        <w:rPr/>
        <w:t xml:space="preserve">Details </w:t>
      </w:r>
      <w:r w:rsidR="008C2155">
        <w:rPr/>
        <w:t>except as revised herein.</w:t>
      </w:r>
      <w:r w:rsidR="10D94D4D">
        <w:rPr/>
        <w:t xml:space="preserve"> </w:t>
      </w:r>
      <w:r w:rsidR="00293E67">
        <w:rPr/>
        <w:t>LED signal heads shall be as modified in 880.01TS LED SIGNAL HEAD AND OPTICALLY PROGRAMMED LED SIGNAL HEAD Special Provision.</w:t>
      </w:r>
    </w:p>
    <w:p xmlns:wp14="http://schemas.microsoft.com/office/word/2010/wordml" w:rsidR="008C2155" w:rsidP="008C2155" w:rsidRDefault="008C2155" w14:paraId="5DAB6C7B" wp14:textId="77777777">
      <w:pPr>
        <w:spacing w:line="-240" w:lineRule="auto"/>
      </w:pPr>
    </w:p>
    <w:p xmlns:wp14="http://schemas.microsoft.com/office/word/2010/wordml" w:rsidR="008C2155" w:rsidP="0039681C" w:rsidRDefault="002A0C98" w14:paraId="1C2A8432" wp14:textId="7594325D">
      <w:pPr>
        <w:numPr>
          <w:ilvl w:val="0"/>
          <w:numId w:val="2"/>
        </w:numPr>
        <w:tabs>
          <w:tab w:val="clear" w:pos="720"/>
          <w:tab w:val="num" w:pos="360"/>
        </w:tabs>
        <w:spacing w:line="-240" w:lineRule="auto"/>
        <w:ind w:left="360"/>
        <w:rPr/>
      </w:pPr>
      <w:r w:rsidR="002A0C98">
        <w:rPr/>
        <w:t>Flashing Beacon Installation</w:t>
      </w:r>
      <w:r w:rsidR="7F78689F">
        <w:rPr/>
        <w:t>.</w:t>
      </w:r>
      <w:r w:rsidR="1BAD1FBB">
        <w:rPr/>
        <w:t xml:space="preserve"> </w:t>
      </w:r>
      <w:r w:rsidR="008C2155">
        <w:rPr/>
        <w:t>This item shall consist of installing a post mounted 12 in</w:t>
      </w:r>
      <w:r w:rsidR="3D9832D1">
        <w:rPr/>
        <w:t>.</w:t>
      </w:r>
      <w:r w:rsidR="008C2155">
        <w:rPr/>
        <w:t xml:space="preserve"> (300</w:t>
      </w:r>
      <w:r w:rsidR="0039681C">
        <w:rPr/>
        <w:t xml:space="preserve"> </w:t>
      </w:r>
      <w:r w:rsidR="008C2155">
        <w:rPr/>
        <w:t>mm) LE</w:t>
      </w:r>
      <w:r w:rsidR="6DD1A1B6">
        <w:rPr/>
        <w:t>D</w:t>
      </w:r>
      <w:r w:rsidR="008C2155">
        <w:rPr/>
        <w:t xml:space="preserve"> single section red or yellow flashing beacon on a new or existing post as shown on the plans or as directed by the Engineer.</w:t>
      </w:r>
      <w:r w:rsidR="1BB1386C">
        <w:rPr/>
        <w:t xml:space="preserve"> </w:t>
      </w:r>
      <w:r w:rsidR="008C2155">
        <w:rPr/>
        <w:t>This item shall include furnishing and installing a flasher controller in an aluminum cabinet, or integrated within the signal head, 12 in</w:t>
      </w:r>
      <w:r w:rsidR="27588529">
        <w:rPr/>
        <w:t>.</w:t>
      </w:r>
      <w:r w:rsidR="008C2155">
        <w:rPr/>
        <w:t xml:space="preserve"> (300</w:t>
      </w:r>
      <w:r w:rsidR="0039681C">
        <w:rPr/>
        <w:t xml:space="preserve"> </w:t>
      </w:r>
      <w:r w:rsidR="008C2155">
        <w:rPr/>
        <w:t>mm) LED red or yellow signal section with a dimmer if required by the Engineer</w:t>
      </w:r>
      <w:r w:rsidR="143AA4A4">
        <w:rPr/>
        <w:t xml:space="preserve">, </w:t>
      </w:r>
      <w:r w:rsidR="008C2155">
        <w:rPr/>
        <w:t xml:space="preserve">and all other </w:t>
      </w:r>
      <w:r w:rsidR="00293E67">
        <w:rPr/>
        <w:t xml:space="preserve">hardware </w:t>
      </w:r>
      <w:r w:rsidR="008C2155">
        <w:rPr/>
        <w:t>necessary to complete the installation.</w:t>
      </w:r>
    </w:p>
    <w:p xmlns:wp14="http://schemas.microsoft.com/office/word/2010/wordml" w:rsidR="008C2155" w:rsidP="0039681C" w:rsidRDefault="008C2155" w14:paraId="02EB378F" wp14:textId="77777777">
      <w:pPr>
        <w:spacing w:line="-240" w:lineRule="auto"/>
      </w:pPr>
    </w:p>
    <w:p xmlns:wp14="http://schemas.microsoft.com/office/word/2010/wordml" w:rsidR="002A0C98" w:rsidP="0039681C" w:rsidRDefault="002A0C98" w14:paraId="1C77F429" wp14:textId="46C9F1DE">
      <w:pPr>
        <w:numPr>
          <w:ilvl w:val="0"/>
          <w:numId w:val="2"/>
        </w:numPr>
        <w:tabs>
          <w:tab w:val="clear" w:pos="720"/>
          <w:tab w:val="num" w:pos="360"/>
        </w:tabs>
        <w:spacing w:line="-240" w:lineRule="auto"/>
        <w:ind w:left="360"/>
        <w:rPr/>
      </w:pPr>
      <w:r w:rsidR="002A0C98">
        <w:rPr/>
        <w:t>Solar Powered Flashing Beacon Installation</w:t>
      </w:r>
      <w:r w:rsidR="008C2155">
        <w:rPr/>
        <w:t>. This item shall consist of installation of a</w:t>
      </w:r>
      <w:r w:rsidR="00293E67">
        <w:rPr/>
        <w:t xml:space="preserve"> solar powered</w:t>
      </w:r>
      <w:r w:rsidR="008C2155">
        <w:rPr/>
        <w:t xml:space="preserve"> flashing beacon</w:t>
      </w:r>
      <w:r w:rsidR="00790A71">
        <w:rPr/>
        <w:t>,</w:t>
      </w:r>
      <w:r w:rsidR="008C2155">
        <w:rPr/>
        <w:t xml:space="preserve"> post mounted as shown on the plans or as directed by the Engineer. This item shall consist of furnishing and installing a 12 in</w:t>
      </w:r>
      <w:r w:rsidR="53EB6E88">
        <w:rPr/>
        <w:t>.</w:t>
      </w:r>
      <w:r w:rsidR="008C2155">
        <w:rPr/>
        <w:t xml:space="preserve"> (300</w:t>
      </w:r>
      <w:r w:rsidR="0039681C">
        <w:rPr/>
        <w:t xml:space="preserve"> </w:t>
      </w:r>
      <w:r w:rsidR="008C2155">
        <w:rPr/>
        <w:t xml:space="preserve">mm) single red or yellow flashing module on a new or existing post as shown on the plans or as directed by the Engineer. This item shall </w:t>
      </w:r>
      <w:r w:rsidR="008C2155">
        <w:rPr/>
        <w:t>include</w:t>
      </w:r>
      <w:r w:rsidR="008C2155">
        <w:rPr/>
        <w:t xml:space="preserve"> furnishing and installing a flasher controller that is integrated within the signal head, with discrete solar panels, LED module, battery, electronics, compact housing and be capable of operating 24 hours, 7 days a week. The flasher unit shall be install</w:t>
      </w:r>
      <w:r w:rsidR="0039681C">
        <w:rPr/>
        <w:t>ed</w:t>
      </w:r>
      <w:r w:rsidR="008C2155">
        <w:rPr/>
        <w:t xml:space="preserve"> on </w:t>
      </w:r>
      <w:r w:rsidR="3430DBED">
        <w:rPr/>
        <w:t xml:space="preserve">a </w:t>
      </w:r>
      <w:r w:rsidR="008C2155">
        <w:rPr/>
        <w:t>standard wood or metal post</w:t>
      </w:r>
      <w:r w:rsidR="008C2155">
        <w:rPr/>
        <w:t xml:space="preserve">. The flash pattern shall be MUTCD compliant and have alternate flash patterns available. The battery shall have a life span of a minimum of </w:t>
      </w:r>
      <w:r w:rsidR="333DE121">
        <w:rPr/>
        <w:t>five (</w:t>
      </w:r>
      <w:r w:rsidR="008C2155">
        <w:rPr/>
        <w:t>5</w:t>
      </w:r>
      <w:r w:rsidR="5A24F8BB">
        <w:rPr/>
        <w:t>)</w:t>
      </w:r>
      <w:r w:rsidR="008C2155">
        <w:rPr/>
        <w:t xml:space="preserve"> years and be field replaceable. The battery and electronics may be located inside the solar panel housing or signal head. The sections of the flasher unit shall be secured with tamper resistant </w:t>
      </w:r>
      <w:proofErr w:type="gramStart"/>
      <w:r w:rsidR="008C2155">
        <w:rPr/>
        <w:t>stainless steel</w:t>
      </w:r>
      <w:proofErr w:type="gramEnd"/>
      <w:r w:rsidR="008C2155">
        <w:rPr/>
        <w:t xml:space="preserve"> hardware</w:t>
      </w:r>
      <w:r w:rsidR="5A8F271D">
        <w:rPr/>
        <w:t>. U</w:t>
      </w:r>
      <w:r w:rsidR="008C2155">
        <w:rPr/>
        <w:t>nless otherwise noted, the housing shall be black in color</w:t>
      </w:r>
      <w:r w:rsidR="00790A71">
        <w:rPr/>
        <w:t>.</w:t>
      </w:r>
    </w:p>
    <w:p xmlns:wp14="http://schemas.microsoft.com/office/word/2010/wordml" w:rsidR="008D64AA" w:rsidP="00F01AC7" w:rsidRDefault="008D64AA" w14:paraId="6A05A809" wp14:textId="77777777">
      <w:pPr>
        <w:spacing w:line="-240" w:lineRule="auto"/>
        <w:ind w:left="360"/>
      </w:pPr>
    </w:p>
    <w:p xmlns:wp14="http://schemas.microsoft.com/office/word/2010/wordml" w:rsidR="002A0C98" w:rsidP="00F01AC7" w:rsidRDefault="002A0C98" w14:paraId="28612897" wp14:textId="1C7D47B7">
      <w:pPr>
        <w:pStyle w:val="ListParagraph"/>
        <w:numPr>
          <w:ilvl w:val="0"/>
          <w:numId w:val="2"/>
        </w:numPr>
        <w:tabs>
          <w:tab w:val="clear" w:pos="720"/>
          <w:tab w:val="num" w:pos="360"/>
        </w:tabs>
        <w:ind w:left="360"/>
        <w:rPr/>
      </w:pPr>
      <w:r w:rsidR="002A0C98">
        <w:rPr/>
        <w:t>Relocate Existing Flashing Beacon. Relocation of an existing flashing beacon installation, as shown on the plans or as directed by the Engineer, shall meet the above requirements. This work shall include the complete relocation of the existing flashing beacon installation, the backfilling of the holes created by the removal of the poles,</w:t>
      </w:r>
      <w:r w:rsidR="60B89B50">
        <w:rPr/>
        <w:t xml:space="preserve"> and</w:t>
      </w:r>
      <w:r w:rsidR="002A0C98">
        <w:rPr/>
        <w:t xml:space="preserve"> restoration of the surface to match the adjoining area</w:t>
      </w:r>
      <w:r w:rsidR="00621B6A">
        <w:rPr/>
        <w:t>.</w:t>
      </w:r>
    </w:p>
    <w:p xmlns:wp14="http://schemas.microsoft.com/office/word/2010/wordml" w:rsidR="002A0C98" w:rsidP="00F01AC7" w:rsidRDefault="002A0C98" w14:paraId="5A39BBE3" wp14:textId="77777777">
      <w:pPr>
        <w:spacing w:line="-240" w:lineRule="auto"/>
        <w:ind w:left="720"/>
      </w:pPr>
    </w:p>
    <w:p xmlns:wp14="http://schemas.microsoft.com/office/word/2010/wordml" w:rsidR="008C2155" w:rsidP="00F01AC7" w:rsidRDefault="002A0C98" w14:paraId="6713C89F" wp14:textId="70EF4911">
      <w:pPr>
        <w:numPr>
          <w:ilvl w:val="0"/>
          <w:numId w:val="2"/>
        </w:numPr>
        <w:tabs>
          <w:tab w:val="clear" w:pos="720"/>
          <w:tab w:val="num" w:pos="360"/>
        </w:tabs>
        <w:spacing w:line="-240" w:lineRule="auto"/>
        <w:ind w:left="360"/>
        <w:rPr/>
      </w:pPr>
      <w:r w:rsidR="002A0C98">
        <w:rPr/>
        <w:t xml:space="preserve">Remove Existing Flashing Beacon Installation Complete. Removal of an existing flashing beacon installation shall be as shown on the plans or as directed by the Engineer and shall be according to applicable portions of Section 895 of the Standard Specifications. This work shall include a complete removal of an existing flashing beacon installation, backfilling of the holes created by the removal of the poles and restoration of the surface to match the </w:t>
      </w:r>
      <w:r w:rsidR="002A0C98">
        <w:rPr/>
        <w:t>adjoining area. The flashing beacon installation will be removed only after the permanent signal installation is accepted for maintenance, or as directed by the Engineer.</w:t>
      </w:r>
    </w:p>
    <w:p xmlns:wp14="http://schemas.microsoft.com/office/word/2010/wordml" w:rsidR="008C2155" w:rsidP="008C2155" w:rsidRDefault="008C2155" w14:paraId="41C8F396" wp14:textId="77777777">
      <w:pPr>
        <w:spacing w:line="-240" w:lineRule="auto"/>
      </w:pPr>
    </w:p>
    <w:p xmlns:wp14="http://schemas.microsoft.com/office/word/2010/wordml" w:rsidR="008C2155" w:rsidP="008C2155" w:rsidRDefault="008C2155" w14:paraId="295D3A5E" wp14:textId="77777777">
      <w:pPr>
        <w:spacing w:line="-240" w:lineRule="auto"/>
        <w:rPr>
          <w:u w:val="single"/>
        </w:rPr>
      </w:pPr>
      <w:proofErr w:type="gramStart"/>
      <w:r>
        <w:rPr>
          <w:u w:val="single"/>
        </w:rPr>
        <w:t>Basis of Payment</w:t>
      </w:r>
      <w:r w:rsidR="0045212D">
        <w:rPr>
          <w:u w:val="single"/>
        </w:rPr>
        <w:t>.</w:t>
      </w:r>
      <w:proofErr w:type="gramEnd"/>
    </w:p>
    <w:p xmlns:wp14="http://schemas.microsoft.com/office/word/2010/wordml" w:rsidR="00A669D6" w:rsidP="0039681C" w:rsidRDefault="008C2155" w14:paraId="1AF03C44" wp14:textId="71962869">
      <w:pPr>
        <w:spacing w:line="-240" w:lineRule="auto"/>
      </w:pPr>
      <w:r w:rsidR="008C2155">
        <w:rPr/>
        <w:t xml:space="preserve">This work shall be paid for at the </w:t>
      </w:r>
      <w:r w:rsidR="6D99D1BC">
        <w:rPr/>
        <w:t>C</w:t>
      </w:r>
      <w:r w:rsidR="008C2155">
        <w:rPr/>
        <w:t xml:space="preserve">ontract unit price each for </w:t>
      </w:r>
      <w:r w:rsidR="001C0CCD">
        <w:rPr/>
        <w:t>FLASHING BEACON INSTALLATION;</w:t>
      </w:r>
      <w:r w:rsidR="002A0C98">
        <w:rPr/>
        <w:t xml:space="preserve"> SOLAR POWERED FLASHING BEACON INSTALLATION;</w:t>
      </w:r>
      <w:r w:rsidR="008C2155">
        <w:rPr/>
        <w:t xml:space="preserve"> RELOCATE EXISTING FLASHING BEACON or REMOVE EXISTING FLASHING BEACON INSTALLATION COMPLETE. The price shall be payment in full for all labor and material necessary to complete the work described above</w:t>
      </w:r>
      <w:r w:rsidR="009D1C30">
        <w:rPr/>
        <w:t>.</w:t>
      </w:r>
    </w:p>
    <w:sectPr w:rsidR="00A669D6" w:rsidSect="0045212D">
      <w:pgSz w:w="12240" w:h="15840" w:orient="portrait"/>
      <w:pgMar w:top="2520" w:right="1440" w:bottom="1440" w:left="1440" w:header="720" w:footer="720" w:gutter="0"/>
      <w:cols w:space="720"/>
      <w:docGrid w:linePitch="299"/>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xmlns:wp14="http://schemas.microsoft.com/office/word/2010/wordml" w:rsidR="00C57349" w:rsidP="00C57349" w:rsidRDefault="00C57349" w14:paraId="72A3D3EC" wp14:textId="77777777">
      <w:r>
        <w:separator/>
      </w:r>
    </w:p>
  </w:endnote>
  <w:endnote w:type="continuationSeparator" w:id="0">
    <w:p xmlns:wp14="http://schemas.microsoft.com/office/word/2010/wordml" w:rsidR="00C57349" w:rsidP="00C57349" w:rsidRDefault="00C57349" w14:paraId="0D0B940D"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xmlns:wp14="http://schemas.microsoft.com/office/word/2010/wordml" w:rsidR="00C57349" w:rsidP="00C57349" w:rsidRDefault="00C57349" w14:paraId="0E27B00A" wp14:textId="77777777">
      <w:r>
        <w:separator/>
      </w:r>
    </w:p>
  </w:footnote>
  <w:footnote w:type="continuationSeparator" w:id="0">
    <w:p xmlns:wp14="http://schemas.microsoft.com/office/word/2010/wordml" w:rsidR="00C57349" w:rsidP="00C57349" w:rsidRDefault="00C57349" w14:paraId="60061E4C" wp14:textId="777777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2311F2"/>
    <w:multiLevelType w:val="hybridMultilevel"/>
    <w:tmpl w:val="6EF8B1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A23426F"/>
    <w:multiLevelType w:val="hybridMultilevel"/>
    <w:tmpl w:val="96FCBEE2"/>
    <w:lvl w:ilvl="0" w:tplc="DA442206">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6B0E3DAF"/>
    <w:multiLevelType w:val="hybridMultilevel"/>
    <w:tmpl w:val="A3AEF81E"/>
    <w:lvl w:ilvl="0" w:tplc="F7B6BFC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9FC"/>
    <w:rsid w:val="000D02F3"/>
    <w:rsid w:val="001C0CCD"/>
    <w:rsid w:val="00293E67"/>
    <w:rsid w:val="002A0C98"/>
    <w:rsid w:val="00306E7E"/>
    <w:rsid w:val="00317FFE"/>
    <w:rsid w:val="0039681C"/>
    <w:rsid w:val="004034ED"/>
    <w:rsid w:val="0045212D"/>
    <w:rsid w:val="00541D30"/>
    <w:rsid w:val="005B6112"/>
    <w:rsid w:val="005C442B"/>
    <w:rsid w:val="00621B6A"/>
    <w:rsid w:val="00790A71"/>
    <w:rsid w:val="008C2155"/>
    <w:rsid w:val="008C30F8"/>
    <w:rsid w:val="008D64AA"/>
    <w:rsid w:val="008E1B48"/>
    <w:rsid w:val="009D1C30"/>
    <w:rsid w:val="00A5473A"/>
    <w:rsid w:val="00A669D6"/>
    <w:rsid w:val="00A857B8"/>
    <w:rsid w:val="00B7604D"/>
    <w:rsid w:val="00B914A2"/>
    <w:rsid w:val="00BC3C00"/>
    <w:rsid w:val="00BC6EEC"/>
    <w:rsid w:val="00C25F42"/>
    <w:rsid w:val="00C57349"/>
    <w:rsid w:val="00C863A7"/>
    <w:rsid w:val="00C87740"/>
    <w:rsid w:val="00D109FC"/>
    <w:rsid w:val="00DC36F6"/>
    <w:rsid w:val="00F01AC7"/>
    <w:rsid w:val="00F7593C"/>
    <w:rsid w:val="05A962D6"/>
    <w:rsid w:val="07453337"/>
    <w:rsid w:val="07F4C658"/>
    <w:rsid w:val="10D94D4D"/>
    <w:rsid w:val="143AA4A4"/>
    <w:rsid w:val="15B5A3D8"/>
    <w:rsid w:val="1BAD1FBB"/>
    <w:rsid w:val="1BB1386C"/>
    <w:rsid w:val="23B9AAEC"/>
    <w:rsid w:val="27588529"/>
    <w:rsid w:val="2BB84961"/>
    <w:rsid w:val="2D065E27"/>
    <w:rsid w:val="2EA22E88"/>
    <w:rsid w:val="30D60070"/>
    <w:rsid w:val="333DE121"/>
    <w:rsid w:val="3430DBED"/>
    <w:rsid w:val="353606DE"/>
    <w:rsid w:val="3D9832D1"/>
    <w:rsid w:val="4BE28ADF"/>
    <w:rsid w:val="53EB6E88"/>
    <w:rsid w:val="56203FBC"/>
    <w:rsid w:val="5A24F8BB"/>
    <w:rsid w:val="5A8F271D"/>
    <w:rsid w:val="60B89B50"/>
    <w:rsid w:val="6D99D1BC"/>
    <w:rsid w:val="6DD1A1B6"/>
    <w:rsid w:val="7F7868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2316A2"/>
  <w15:docId w15:val="{681C7220-7337-4DD2-AE2B-3FF7FD939FA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rsid w:val="0045212D"/>
    <w:pPr>
      <w:jc w:val="both"/>
    </w:pPr>
    <w:rPr>
      <w:rFonts w:ascii="Arial" w:hAnsi="Arial"/>
      <w:sz w:val="22"/>
    </w:rPr>
  </w:style>
  <w:style w:type="paragraph" w:styleId="Heading1">
    <w:name w:val="heading 1"/>
    <w:basedOn w:val="Normal"/>
    <w:next w:val="Normal"/>
    <w:autoRedefine/>
    <w:qFormat/>
    <w:rsid w:val="0045212D"/>
    <w:pPr>
      <w:keepNext/>
      <w:outlineLvl w:val="0"/>
    </w:pPr>
    <w:rPr>
      <w:b/>
      <w:caps/>
      <w:kern w:val="28"/>
    </w:rPr>
  </w:style>
  <w:style w:type="paragraph" w:styleId="Heading2">
    <w:name w:val="heading 2"/>
    <w:basedOn w:val="Normal"/>
    <w:next w:val="Normal"/>
    <w:autoRedefine/>
    <w:qFormat/>
    <w:rsid w:val="0045212D"/>
    <w:pPr>
      <w:keepNext/>
      <w:outlineLvl w:val="1"/>
    </w:pPr>
    <w:rPr>
      <w:b/>
      <w:caps/>
    </w:rPr>
  </w:style>
  <w:style w:type="paragraph" w:styleId="Heading3">
    <w:name w:val="heading 3"/>
    <w:basedOn w:val="Normal"/>
    <w:next w:val="Normal"/>
    <w:qFormat/>
    <w:rsid w:val="0045212D"/>
    <w:pPr>
      <w:keepNext/>
      <w:jc w:val="center"/>
      <w:outlineLvl w:val="2"/>
    </w:pPr>
    <w:rPr>
      <w:caps/>
      <w:sz w:val="24"/>
    </w:rPr>
  </w:style>
  <w:style w:type="paragraph" w:styleId="Heading4">
    <w:name w:val="heading 4"/>
    <w:basedOn w:val="Normal"/>
    <w:next w:val="Normal"/>
    <w:qFormat/>
    <w:rsid w:val="0045212D"/>
    <w:pPr>
      <w:keepNext/>
      <w:spacing w:before="240" w:after="60"/>
      <w:outlineLvl w:val="3"/>
    </w:pPr>
    <w:rPr>
      <w: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rsid w:val="0045212D"/>
    <w:pPr>
      <w:tabs>
        <w:tab w:val="center" w:pos="4320"/>
        <w:tab w:val="right" w:pos="8640"/>
      </w:tabs>
    </w:pPr>
  </w:style>
  <w:style w:type="paragraph" w:styleId="Header">
    <w:name w:val="header"/>
    <w:basedOn w:val="Normal"/>
    <w:rsid w:val="0045212D"/>
    <w:pPr>
      <w:tabs>
        <w:tab w:val="center" w:pos="4320"/>
        <w:tab w:val="right" w:pos="8640"/>
      </w:tabs>
    </w:pPr>
  </w:style>
  <w:style w:type="paragraph" w:styleId="TOC1">
    <w:name w:val="toc 1"/>
    <w:basedOn w:val="Normal"/>
    <w:next w:val="Normal"/>
    <w:semiHidden/>
    <w:rsid w:val="0045212D"/>
    <w:pPr>
      <w:tabs>
        <w:tab w:val="right" w:leader="dot" w:pos="9360"/>
      </w:tabs>
      <w:spacing w:after="240"/>
    </w:pPr>
    <w:rPr>
      <w:caps/>
    </w:rPr>
  </w:style>
  <w:style w:type="paragraph" w:styleId="TOC2">
    <w:name w:val="toc 2"/>
    <w:basedOn w:val="Normal"/>
    <w:next w:val="Normal"/>
    <w:semiHidden/>
    <w:rsid w:val="0045212D"/>
    <w:pPr>
      <w:tabs>
        <w:tab w:val="right" w:leader="dot" w:pos="9360"/>
      </w:tabs>
      <w:spacing w:after="240"/>
    </w:pPr>
    <w:rPr>
      <w:caps/>
    </w:rPr>
  </w:style>
  <w:style w:type="paragraph" w:styleId="COHeading1" w:customStyle="1">
    <w:name w:val="COHeading1"/>
    <w:basedOn w:val="Normal"/>
    <w:next w:val="COHeading2"/>
    <w:pPr>
      <w:jc w:val="center"/>
    </w:pPr>
    <w:rPr>
      <w:sz w:val="24"/>
    </w:rPr>
  </w:style>
  <w:style w:type="paragraph" w:styleId="COHeading2" w:customStyle="1">
    <w:name w:val="COHeading2"/>
    <w:basedOn w:val="Normal"/>
    <w:next w:val="Heading1"/>
    <w:pPr>
      <w:jc w:val="center"/>
    </w:pPr>
    <w:rPr>
      <w:caps/>
      <w:sz w:val="24"/>
    </w:rPr>
  </w:style>
  <w:style w:type="paragraph" w:styleId="BalloonText">
    <w:name w:val="Balloon Text"/>
    <w:basedOn w:val="Normal"/>
    <w:link w:val="BalloonTextChar"/>
    <w:rsid w:val="00C57349"/>
    <w:rPr>
      <w:rFonts w:ascii="Tahoma" w:hAnsi="Tahoma" w:cs="Tahoma"/>
      <w:sz w:val="16"/>
      <w:szCs w:val="16"/>
    </w:rPr>
  </w:style>
  <w:style w:type="character" w:styleId="BalloonTextChar" w:customStyle="1">
    <w:name w:val="Balloon Text Char"/>
    <w:basedOn w:val="DefaultParagraphFont"/>
    <w:link w:val="BalloonText"/>
    <w:rsid w:val="00C57349"/>
    <w:rPr>
      <w:rFonts w:ascii="Tahoma" w:hAnsi="Tahoma" w:cs="Tahoma"/>
      <w:sz w:val="16"/>
      <w:szCs w:val="16"/>
    </w:rPr>
  </w:style>
  <w:style w:type="paragraph" w:styleId="ListParagraph">
    <w:name w:val="List Paragraph"/>
    <w:basedOn w:val="Normal"/>
    <w:uiPriority w:val="34"/>
    <w:qFormat/>
    <w:rsid w:val="002A0C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212D"/>
    <w:pPr>
      <w:jc w:val="both"/>
    </w:pPr>
    <w:rPr>
      <w:rFonts w:ascii="Arial" w:hAnsi="Arial"/>
      <w:sz w:val="22"/>
    </w:rPr>
  </w:style>
  <w:style w:type="paragraph" w:styleId="Heading1">
    <w:name w:val="heading 1"/>
    <w:basedOn w:val="Normal"/>
    <w:next w:val="Normal"/>
    <w:autoRedefine/>
    <w:qFormat/>
    <w:rsid w:val="0045212D"/>
    <w:pPr>
      <w:keepNext/>
      <w:outlineLvl w:val="0"/>
    </w:pPr>
    <w:rPr>
      <w:b/>
      <w:caps/>
      <w:kern w:val="28"/>
    </w:rPr>
  </w:style>
  <w:style w:type="paragraph" w:styleId="Heading2">
    <w:name w:val="heading 2"/>
    <w:basedOn w:val="Normal"/>
    <w:next w:val="Normal"/>
    <w:autoRedefine/>
    <w:qFormat/>
    <w:rsid w:val="0045212D"/>
    <w:pPr>
      <w:keepNext/>
      <w:outlineLvl w:val="1"/>
    </w:pPr>
    <w:rPr>
      <w:b/>
      <w:caps/>
    </w:rPr>
  </w:style>
  <w:style w:type="paragraph" w:styleId="Heading3">
    <w:name w:val="heading 3"/>
    <w:basedOn w:val="Normal"/>
    <w:next w:val="Normal"/>
    <w:qFormat/>
    <w:rsid w:val="0045212D"/>
    <w:pPr>
      <w:keepNext/>
      <w:jc w:val="center"/>
      <w:outlineLvl w:val="2"/>
    </w:pPr>
    <w:rPr>
      <w:caps/>
      <w:sz w:val="24"/>
    </w:rPr>
  </w:style>
  <w:style w:type="paragraph" w:styleId="Heading4">
    <w:name w:val="heading 4"/>
    <w:basedOn w:val="Normal"/>
    <w:next w:val="Normal"/>
    <w:qFormat/>
    <w:rsid w:val="0045212D"/>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45212D"/>
    <w:pPr>
      <w:tabs>
        <w:tab w:val="center" w:pos="4320"/>
        <w:tab w:val="right" w:pos="8640"/>
      </w:tabs>
    </w:pPr>
  </w:style>
  <w:style w:type="paragraph" w:styleId="Header">
    <w:name w:val="header"/>
    <w:basedOn w:val="Normal"/>
    <w:rsid w:val="0045212D"/>
    <w:pPr>
      <w:tabs>
        <w:tab w:val="center" w:pos="4320"/>
        <w:tab w:val="right" w:pos="8640"/>
      </w:tabs>
    </w:pPr>
  </w:style>
  <w:style w:type="paragraph" w:styleId="TOC1">
    <w:name w:val="toc 1"/>
    <w:basedOn w:val="Normal"/>
    <w:next w:val="Normal"/>
    <w:semiHidden/>
    <w:rsid w:val="0045212D"/>
    <w:pPr>
      <w:tabs>
        <w:tab w:val="right" w:leader="dot" w:pos="9360"/>
      </w:tabs>
      <w:spacing w:after="240"/>
    </w:pPr>
    <w:rPr>
      <w:caps/>
    </w:rPr>
  </w:style>
  <w:style w:type="paragraph" w:styleId="TOC2">
    <w:name w:val="toc 2"/>
    <w:basedOn w:val="Normal"/>
    <w:next w:val="Normal"/>
    <w:semiHidden/>
    <w:rsid w:val="0045212D"/>
    <w:pPr>
      <w:tabs>
        <w:tab w:val="right" w:leader="dot" w:pos="9360"/>
      </w:tabs>
      <w:spacing w:after="240"/>
    </w:pPr>
    <w:rPr>
      <w:caps/>
    </w:rPr>
  </w:style>
  <w:style w:type="paragraph" w:customStyle="1" w:styleId="COHeading1">
    <w:name w:val="COHeading1"/>
    <w:basedOn w:val="Normal"/>
    <w:next w:val="COHeading2"/>
    <w:pPr>
      <w:jc w:val="center"/>
    </w:pPr>
    <w:rPr>
      <w:sz w:val="24"/>
    </w:rPr>
  </w:style>
  <w:style w:type="paragraph" w:customStyle="1" w:styleId="COHeading2">
    <w:name w:val="COHeading2"/>
    <w:basedOn w:val="Normal"/>
    <w:next w:val="Heading1"/>
    <w:pPr>
      <w:jc w:val="center"/>
    </w:pPr>
    <w:rPr>
      <w:caps/>
      <w:sz w:val="24"/>
    </w:rPr>
  </w:style>
  <w:style w:type="paragraph" w:styleId="BalloonText">
    <w:name w:val="Balloon Text"/>
    <w:basedOn w:val="Normal"/>
    <w:link w:val="BalloonTextChar"/>
    <w:rsid w:val="00C57349"/>
    <w:rPr>
      <w:rFonts w:ascii="Tahoma" w:hAnsi="Tahoma" w:cs="Tahoma"/>
      <w:sz w:val="16"/>
      <w:szCs w:val="16"/>
    </w:rPr>
  </w:style>
  <w:style w:type="character" w:customStyle="1" w:styleId="BalloonTextChar">
    <w:name w:val="Balloon Text Char"/>
    <w:basedOn w:val="DefaultParagraphFont"/>
    <w:link w:val="BalloonText"/>
    <w:rsid w:val="00C57349"/>
    <w:rPr>
      <w:rFonts w:ascii="Tahoma" w:hAnsi="Tahoma" w:cs="Tahoma"/>
      <w:sz w:val="16"/>
      <w:szCs w:val="16"/>
    </w:rPr>
  </w:style>
  <w:style w:type="paragraph" w:styleId="ListParagraph">
    <w:name w:val="List Paragraph"/>
    <w:basedOn w:val="Normal"/>
    <w:uiPriority w:val="34"/>
    <w:qFormat/>
    <w:rsid w:val="002A0C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78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settings" Target="settings.xml" Id="rId4" /><Relationship Type="http://schemas.openxmlformats.org/officeDocument/2006/relationships/theme" Target="theme/theme1.xml" Id="rId9" /><Relationship Type="http://schemas.microsoft.com/office/2011/relationships/people" Target="people.xml" Id="R12141d3465144a1c" /><Relationship Type="http://schemas.microsoft.com/office/2011/relationships/commentsExtended" Target="commentsExtended.xml" Id="Rfeffa95099374310" /><Relationship Type="http://schemas.microsoft.com/office/2016/09/relationships/commentsIds" Target="commentsIds.xml" Id="R198fb38416e949bf" /></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Distspec.dot</ap:Template>
  <ap:Application>Microsoft Word for the web</ap:Application>
  <ap:DocSecurity>0</ap:DocSecurity>
  <ap:ScaleCrop>false</ap:ScaleCrop>
  <ap:Company>IDOT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FLASHING BEACON INSTALLATION, RELOCATION AND REMOVAL</dc:title>
  <dc:subject>E 01/01/07  R 07/01/15</dc:subject>
  <dc:creator>Dennis Guge</dc:creator>
  <keywords>Traffic</keywords>
  <dc:description>Updated to 2007 Std Specs. This special provision replaces 8500012T</dc:description>
  <lastModifiedBy>Rivera, Alex J.</lastModifiedBy>
  <revision>23</revision>
  <lastPrinted>2015-05-21T16:10:00.0000000Z</lastPrinted>
  <dcterms:created xsi:type="dcterms:W3CDTF">2014-11-06T13:40:00.0000000Z</dcterms:created>
  <dcterms:modified xsi:type="dcterms:W3CDTF">2023-11-30T18:49:37.6906941Z</dcterms:modified>
</coreProperties>
</file>